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1F" w:rsidRDefault="005B171F">
      <w:pPr>
        <w:pStyle w:val="ConsPlusTitlePage"/>
      </w:pPr>
      <w:r>
        <w:t xml:space="preserve">Документ предоставлен </w:t>
      </w:r>
      <w:hyperlink r:id="rId4" w:history="1">
        <w:r>
          <w:rPr>
            <w:color w:val="0000FF"/>
          </w:rPr>
          <w:t>КонсультантПлюс</w:t>
        </w:r>
      </w:hyperlink>
      <w:r>
        <w:br/>
      </w:r>
    </w:p>
    <w:p w:rsidR="005B171F" w:rsidRDefault="005B171F">
      <w:pPr>
        <w:pStyle w:val="ConsPlusNormal"/>
        <w:ind w:firstLine="540"/>
        <w:jc w:val="both"/>
      </w:pPr>
    </w:p>
    <w:p w:rsidR="005B171F" w:rsidRDefault="005B171F">
      <w:pPr>
        <w:pStyle w:val="ConsPlusNormal"/>
        <w:pBdr>
          <w:top w:val="single" w:sz="6" w:space="0" w:color="auto"/>
        </w:pBdr>
        <w:spacing w:before="100" w:after="100"/>
        <w:jc w:val="both"/>
        <w:rPr>
          <w:sz w:val="2"/>
          <w:szCs w:val="2"/>
        </w:rPr>
      </w:pPr>
    </w:p>
    <w:p w:rsidR="005B171F" w:rsidRDefault="005B171F">
      <w:pPr>
        <w:pStyle w:val="ConsPlusNormal"/>
        <w:ind w:firstLine="540"/>
        <w:jc w:val="both"/>
      </w:pPr>
      <w:r>
        <w:t>Форма подготовлена с использованием правовых актов по состоянию на 01.03.2016.</w:t>
      </w:r>
    </w:p>
    <w:p w:rsidR="005B171F" w:rsidRDefault="005B171F">
      <w:pPr>
        <w:pStyle w:val="ConsPlusNormal"/>
        <w:pBdr>
          <w:top w:val="single" w:sz="6" w:space="0" w:color="auto"/>
        </w:pBdr>
        <w:spacing w:before="100" w:after="100"/>
        <w:jc w:val="both"/>
        <w:rPr>
          <w:sz w:val="2"/>
          <w:szCs w:val="2"/>
        </w:rPr>
      </w:pPr>
    </w:p>
    <w:p w:rsidR="005B171F" w:rsidRDefault="005B171F">
      <w:pPr>
        <w:pStyle w:val="ConsPlusNormal"/>
        <w:ind w:firstLine="540"/>
        <w:jc w:val="both"/>
      </w:pPr>
      <w:r>
        <w:t>См.:</w:t>
      </w:r>
    </w:p>
    <w:p w:rsidR="005B171F" w:rsidRDefault="005B171F">
      <w:pPr>
        <w:pStyle w:val="ConsPlusNormal"/>
        <w:ind w:firstLine="540"/>
        <w:jc w:val="both"/>
      </w:pPr>
      <w:hyperlink r:id="rId5" w:history="1">
        <w:r>
          <w:rPr>
            <w:color w:val="0000FF"/>
          </w:rPr>
          <w:t>Статья</w:t>
        </w:r>
      </w:hyperlink>
      <w:r>
        <w:t>: Спор об устранении препятствий в пользовании земельным участком (на основании судебной практики Московского областного суда).</w:t>
      </w:r>
    </w:p>
    <w:p w:rsidR="005B171F" w:rsidRDefault="005B171F">
      <w:pPr>
        <w:pStyle w:val="ConsPlusNormal"/>
        <w:ind w:firstLine="540"/>
        <w:jc w:val="both"/>
      </w:pPr>
      <w:r>
        <w:t xml:space="preserve">См. также </w:t>
      </w:r>
      <w:hyperlink r:id="rId6" w:history="1">
        <w:r>
          <w:rPr>
            <w:color w:val="0000FF"/>
          </w:rPr>
          <w:t>другие формы</w:t>
        </w:r>
      </w:hyperlink>
      <w:r>
        <w:t xml:space="preserve"> из статьи "Спор об устранении препятствий в пользовании земельным участком (на основании судебной практики Московского областного суда)".</w:t>
      </w:r>
    </w:p>
    <w:p w:rsidR="005B171F" w:rsidRDefault="005B171F">
      <w:pPr>
        <w:pStyle w:val="ConsPlusNormal"/>
        <w:pBdr>
          <w:top w:val="single" w:sz="6" w:space="0" w:color="auto"/>
        </w:pBdr>
        <w:spacing w:before="100" w:after="100"/>
        <w:jc w:val="both"/>
        <w:rPr>
          <w:sz w:val="2"/>
          <w:szCs w:val="2"/>
        </w:rPr>
      </w:pPr>
    </w:p>
    <w:p w:rsidR="005B171F" w:rsidRDefault="005B171F">
      <w:pPr>
        <w:pStyle w:val="ConsPlusNonformat"/>
        <w:jc w:val="both"/>
      </w:pPr>
      <w:r>
        <w:t xml:space="preserve">                                    В ________________________ районный суд</w:t>
      </w:r>
    </w:p>
    <w:p w:rsidR="005B171F" w:rsidRDefault="005B171F">
      <w:pPr>
        <w:pStyle w:val="ConsPlusNonformat"/>
        <w:jc w:val="both"/>
      </w:pPr>
    </w:p>
    <w:p w:rsidR="005B171F" w:rsidRDefault="005B171F">
      <w:pPr>
        <w:pStyle w:val="ConsPlusNonformat"/>
        <w:jc w:val="both"/>
      </w:pPr>
      <w:r>
        <w:t xml:space="preserve">                                    Ответчик: _____________________________</w:t>
      </w:r>
    </w:p>
    <w:p w:rsidR="005B171F" w:rsidRDefault="005B171F">
      <w:pPr>
        <w:pStyle w:val="ConsPlusNonformat"/>
        <w:jc w:val="both"/>
      </w:pPr>
      <w:r>
        <w:t xml:space="preserve">                                                          (Ф.И.О.)</w:t>
      </w:r>
    </w:p>
    <w:p w:rsidR="005B171F" w:rsidRDefault="005B171F">
      <w:pPr>
        <w:pStyle w:val="ConsPlusNonformat"/>
        <w:jc w:val="both"/>
      </w:pPr>
      <w:r>
        <w:t xml:space="preserve">                                    адрес: _______________________________,</w:t>
      </w:r>
    </w:p>
    <w:p w:rsidR="005B171F" w:rsidRDefault="005B171F">
      <w:pPr>
        <w:pStyle w:val="ConsPlusNonformat"/>
        <w:jc w:val="both"/>
      </w:pPr>
      <w:r>
        <w:t xml:space="preserve">                                    телефон: _____________________________,</w:t>
      </w:r>
    </w:p>
    <w:p w:rsidR="005B171F" w:rsidRDefault="005B171F">
      <w:pPr>
        <w:pStyle w:val="ConsPlusNonformat"/>
        <w:jc w:val="both"/>
      </w:pPr>
      <w:r>
        <w:t xml:space="preserve">                                    эл. почта: ____________________________</w:t>
      </w:r>
    </w:p>
    <w:p w:rsidR="005B171F" w:rsidRDefault="005B171F">
      <w:pPr>
        <w:pStyle w:val="ConsPlusNonformat"/>
        <w:jc w:val="both"/>
      </w:pPr>
    </w:p>
    <w:p w:rsidR="005B171F" w:rsidRDefault="005B171F">
      <w:pPr>
        <w:pStyle w:val="ConsPlusNonformat"/>
        <w:jc w:val="both"/>
      </w:pPr>
      <w:r>
        <w:t xml:space="preserve">                                    Представитель Ответчика: ______________</w:t>
      </w:r>
    </w:p>
    <w:p w:rsidR="005B171F" w:rsidRDefault="005B171F">
      <w:pPr>
        <w:pStyle w:val="ConsPlusNonformat"/>
        <w:jc w:val="both"/>
      </w:pPr>
      <w:r>
        <w:t xml:space="preserve">                                                                (Ф.И.О.)</w:t>
      </w:r>
    </w:p>
    <w:p w:rsidR="005B171F" w:rsidRDefault="005B171F">
      <w:pPr>
        <w:pStyle w:val="ConsPlusNonformat"/>
        <w:jc w:val="both"/>
      </w:pPr>
      <w:r>
        <w:t xml:space="preserve">                                    адрес: _______________________________,</w:t>
      </w:r>
    </w:p>
    <w:p w:rsidR="005B171F" w:rsidRDefault="005B171F">
      <w:pPr>
        <w:pStyle w:val="ConsPlusNonformat"/>
        <w:jc w:val="both"/>
      </w:pPr>
      <w:r>
        <w:t xml:space="preserve">                                    телефон: _____________________________,</w:t>
      </w:r>
    </w:p>
    <w:p w:rsidR="005B171F" w:rsidRDefault="005B171F">
      <w:pPr>
        <w:pStyle w:val="ConsPlusNonformat"/>
        <w:jc w:val="both"/>
      </w:pPr>
      <w:r>
        <w:t xml:space="preserve">                                    эл. почта: ____________________________</w:t>
      </w:r>
    </w:p>
    <w:p w:rsidR="005B171F" w:rsidRDefault="005B171F">
      <w:pPr>
        <w:pStyle w:val="ConsPlusNonformat"/>
        <w:jc w:val="both"/>
      </w:pPr>
    </w:p>
    <w:p w:rsidR="005B171F" w:rsidRDefault="005B171F">
      <w:pPr>
        <w:pStyle w:val="ConsPlusNonformat"/>
        <w:jc w:val="both"/>
      </w:pPr>
      <w:r>
        <w:t xml:space="preserve">                                    Истец: ________________________________</w:t>
      </w:r>
    </w:p>
    <w:p w:rsidR="005B171F" w:rsidRDefault="005B171F">
      <w:pPr>
        <w:pStyle w:val="ConsPlusNonformat"/>
        <w:jc w:val="both"/>
      </w:pPr>
      <w:r>
        <w:t xml:space="preserve">             </w:t>
      </w:r>
      <w:bookmarkStart w:id="0" w:name="_GoBack"/>
      <w:bookmarkEnd w:id="0"/>
      <w:r>
        <w:t xml:space="preserve">                                          (Ф.И.О.)</w:t>
      </w:r>
    </w:p>
    <w:p w:rsidR="005B171F" w:rsidRDefault="005B171F">
      <w:pPr>
        <w:pStyle w:val="ConsPlusNonformat"/>
        <w:jc w:val="both"/>
      </w:pPr>
      <w:r>
        <w:t xml:space="preserve">                                    адрес: _______________________________,</w:t>
      </w:r>
    </w:p>
    <w:p w:rsidR="005B171F" w:rsidRDefault="005B171F">
      <w:pPr>
        <w:pStyle w:val="ConsPlusNonformat"/>
        <w:jc w:val="both"/>
      </w:pPr>
      <w:r>
        <w:t xml:space="preserve">                                    телефон: _____________________________,</w:t>
      </w:r>
    </w:p>
    <w:p w:rsidR="005B171F" w:rsidRDefault="005B171F">
      <w:pPr>
        <w:pStyle w:val="ConsPlusNonformat"/>
        <w:jc w:val="both"/>
      </w:pPr>
      <w:r>
        <w:t xml:space="preserve">                                    эл. почта: ____________________________</w:t>
      </w:r>
    </w:p>
    <w:p w:rsidR="005B171F" w:rsidRDefault="005B171F">
      <w:pPr>
        <w:pStyle w:val="ConsPlusNonformat"/>
        <w:jc w:val="both"/>
      </w:pPr>
    </w:p>
    <w:p w:rsidR="005B171F" w:rsidRDefault="005B171F">
      <w:pPr>
        <w:pStyle w:val="ConsPlusNonformat"/>
        <w:jc w:val="both"/>
      </w:pPr>
      <w:r>
        <w:t xml:space="preserve">                                    Дело N ________________________________</w:t>
      </w:r>
    </w:p>
    <w:p w:rsidR="005B171F" w:rsidRDefault="005B171F">
      <w:pPr>
        <w:pStyle w:val="ConsPlusNormal"/>
        <w:ind w:firstLine="540"/>
        <w:jc w:val="both"/>
      </w:pPr>
    </w:p>
    <w:p w:rsidR="005B171F" w:rsidRDefault="005B171F">
      <w:pPr>
        <w:pStyle w:val="ConsPlusNormal"/>
        <w:jc w:val="center"/>
      </w:pPr>
      <w:r>
        <w:t>Возражение на исковое заявление об устранении препятствий</w:t>
      </w:r>
    </w:p>
    <w:p w:rsidR="005B171F" w:rsidRDefault="005B171F">
      <w:pPr>
        <w:pStyle w:val="ConsPlusNormal"/>
        <w:jc w:val="center"/>
      </w:pPr>
      <w:r>
        <w:t>в пользовании земельным участком</w:t>
      </w:r>
    </w:p>
    <w:p w:rsidR="005B171F" w:rsidRDefault="005B171F">
      <w:pPr>
        <w:pStyle w:val="ConsPlusNormal"/>
        <w:ind w:firstLine="540"/>
        <w:jc w:val="both"/>
      </w:pPr>
    </w:p>
    <w:p w:rsidR="005B171F" w:rsidRDefault="005B171F">
      <w:pPr>
        <w:pStyle w:val="ConsPlusNormal"/>
        <w:ind w:firstLine="540"/>
        <w:jc w:val="both"/>
      </w:pPr>
      <w:r>
        <w:t>"___"_______ ___ г. в _________ районный суд Истцом было подано исковое заявление об устранении препятствий в пользовании земельным участком площадью ______ кв. м, расположенным по адресу: __________________________________, с кадастровым номером _______________ (далее - Земельный участок Истца).</w:t>
      </w:r>
    </w:p>
    <w:p w:rsidR="005B171F" w:rsidRDefault="005B171F">
      <w:pPr>
        <w:pStyle w:val="ConsPlusNormal"/>
        <w:ind w:firstLine="540"/>
        <w:jc w:val="both"/>
      </w:pPr>
      <w:r>
        <w:t>Ответчику на праве собственности/на праве пожизненного наследуемого владения/на праве постоянного (бессрочного) пользования/на праве аренды государственного (муниципального) участка со сроком договора более 5 (пяти) лет принадлежит смежный земельный участок площадью ______ кв. м, расположенный по адресу: ________________________________, с кадастровым номером _______________ (далее - Земельный участок Ответчика). Права Ответчика на Земельный участок подтверждаются свидетельством о праве собственности/свидетельством о государственной регистрации права/выпиской из Единого государственного реестра прав на недвижимое имущество и сделок с ним N _____, выданной "___"________ _____ г./иными документами.</w:t>
      </w:r>
    </w:p>
    <w:p w:rsidR="005B171F" w:rsidRDefault="005B171F">
      <w:pPr>
        <w:pStyle w:val="ConsPlusNormal"/>
        <w:ind w:firstLine="540"/>
        <w:jc w:val="both"/>
      </w:pPr>
      <w:r>
        <w:t>Земельный участок Истца и Земельный участок Ответчика поставлены на кадастровый учет, их границы установлены (сформированы), что подтверждается кадастровым паспортом от "___"________ _____ г./межевым планом "___"________ _____ г. N _____/другими документами.</w:t>
      </w:r>
    </w:p>
    <w:p w:rsidR="005B171F" w:rsidRDefault="005B171F">
      <w:pPr>
        <w:pStyle w:val="ConsPlusNormal"/>
        <w:ind w:firstLine="540"/>
        <w:jc w:val="both"/>
      </w:pPr>
      <w:r>
        <w:t>Ответчик возражает против удовлетворения указанных исковых требований, поскольку Ответчик не чинит Истцу препятствия в пользовании Земельным участком Истца, а именно:</w:t>
      </w:r>
    </w:p>
    <w:p w:rsidR="005B171F" w:rsidRDefault="005B171F">
      <w:pPr>
        <w:pStyle w:val="ConsPlusNormal"/>
        <w:ind w:firstLine="540"/>
        <w:jc w:val="both"/>
      </w:pPr>
      <w:r>
        <w:t xml:space="preserve">- Ответчик самовольно не переносил ограждение вглубь Земельного участка Истца, фактические границы Земельного участка Истца не соответствуют данным этого участка в государственном кадастре недвижимости. Об этом свидетельствуют заключение </w:t>
      </w:r>
      <w:r>
        <w:lastRenderedPageBreak/>
        <w:t>землеустроительной экспертизы/фотографии Земельного участка Истца/кадастровая выписка о Земельном участке N _____, выданная "___"________ _____ г./план границ Земельного участка Истца с указанием смежных земельных участков, составленный кадастровым инженером "___"________ _____ г., из которого следует, что фактические границы участка не соответствуют геоданным этого участка в государственном кадастре недвижимости, смещены относительно границ участка, описанных в государственном кадастре недвижимости, геоданные "смещений" не описаны, неясны причины такого "смещения" границ/другие документы/объяснения сторон/свидетельские показания.</w:t>
      </w:r>
    </w:p>
    <w:p w:rsidR="005B171F" w:rsidRDefault="005B171F">
      <w:pPr>
        <w:pStyle w:val="ConsPlusNormal"/>
        <w:ind w:firstLine="540"/>
        <w:jc w:val="both"/>
      </w:pPr>
      <w:r>
        <w:t>- Ответчик не использовал Земельный участок Истца в конкретных границах, часть жилого дома Ответчика, построенного на его Земельном участке, не находится на Земельном участке Истца, фактические границы Земельного участка Истца на местности не были установлены, межевание Земельного участка Истца проведено с нарушением согласования его границ. Об этом свидетельствуют заключение землеустроительной экспертизы/кадастровая выписка о Земельном участке N _____, выданная "___"________ _____ г./схема ситуационного плана Земельного участка Истца, на которой отражено наложение кадастровых границ этого участка на жилой дом Ответчика/межевой план и чертеж к нему, изготовленный в связи с уточнением границ Земельного участка Ответчика, из которых следует, что жилой дом Ответчика расположен в пределах границ его Земельного участка/межевой план/акт согласования границ Земельного участка Истца с прежними собственниками Земельного участка Ответчика, который не соответствует действительным обстоятельствам/другие документы/объяснения сторон/свидетельские показания.</w:t>
      </w:r>
    </w:p>
    <w:p w:rsidR="005B171F" w:rsidRDefault="005B171F">
      <w:pPr>
        <w:pStyle w:val="ConsPlusNormal"/>
        <w:ind w:firstLine="540"/>
        <w:jc w:val="both"/>
      </w:pPr>
      <w:r>
        <w:t>- Установка Ответчиком нового забора, возведение жилых строений/бани/гаража/других объектов не препятствуют Истцу использовать свой Земельный участок по целевому назначению, проходить и проезжать к нему. Об этом свидетельствуют заключение землеустроительной экспертизы/кадастровая выписка о Земельном участке N _____, выданная "___"________ _____ г./другие документы/объяснения сторон/свидетельские показания.</w:t>
      </w:r>
    </w:p>
    <w:p w:rsidR="005B171F" w:rsidRDefault="005B171F">
      <w:pPr>
        <w:pStyle w:val="ConsPlusNormal"/>
        <w:ind w:firstLine="540"/>
        <w:jc w:val="both"/>
      </w:pPr>
      <w:r>
        <w:t>- Ответчик заменил старый разделительный забор по границе с Земельным участком Истца, который имелся на момент приобретения Истцом Земельного участка, на новый, установив его по границе старого забора. Граница согласована сторонами, ее фактическое местоположение соответствует кадастровым данным Земельного участка Ответчика. Об этом свидетельствуют заключение землеустроительной экспертизы/кадастровая выписка о Земельном участке N _____, выданная "___"________ _____ г./материалы межевого дела, согласно которым границы Земельного участка Ответчика согласованы Истцом/другие документы/объяснения сторон/свидетельские показания.</w:t>
      </w:r>
    </w:p>
    <w:p w:rsidR="005B171F" w:rsidRDefault="005B171F">
      <w:pPr>
        <w:pStyle w:val="ConsPlusNormal"/>
        <w:ind w:firstLine="540"/>
        <w:jc w:val="both"/>
      </w:pPr>
      <w:r>
        <w:t>- Ответчик не возводил насыпную грунтовую подъездную дорогу, в результате сооружения которой Земельный участок Истца весной во время таяния снега и в период дождей заливает водой, что подтверждается заключением землеустроительной экспертизы/другими документами/объяснениями сторон/свидетельскими показаниями. Доказательства того, что именно Ответчик произвел работы по возведению насыпной грунтовой дороги, а также доказательства наличия у Истца субъективного права требовать восстановления дренажной канавы и законности существования выкопанной Истцом дренажной канавы для отвода воды с его участка в овраг и в сторону участков Ответчика отсутствуют.</w:t>
      </w:r>
    </w:p>
    <w:p w:rsidR="005B171F" w:rsidRDefault="005B171F">
      <w:pPr>
        <w:pStyle w:val="ConsPlusNormal"/>
        <w:ind w:firstLine="540"/>
        <w:jc w:val="both"/>
      </w:pPr>
      <w:r>
        <w:t xml:space="preserve">- Между Земельными участками Истца и Ответчика по фактическому размещению заборного ограждения отсутствуют наложения, имеют место небольшие пересечения в пределах погрешности, возникшие из-за неровности забора относительно своей оси. Площадь Земельных участков Истца и Ответчика не соответствуют генеральному плану СНТ и данным государственного кадастра недвижимости. Столбы забора по смежной границе Земельных участков Стороны устанавливали каждый со своей стороны, вследствие чего забор имеет заступы. Установленный забор, компост, нежилой дом и теплица/другие объекты на Земельном участке Ответчика не нарушают права Истца. Об этом свидетельствуют заключение землеустроительной экспертизы/другие документы/пояснения Ответчика/свидетельские показания. Доказательства того, что установленный забор нарушает права Истца, отсутствуют. Доказательства в обоснование требований о переносе компоста, нежилого дома и теплицы/других объектов на Земельном участке Ответчика, в частности доказательства, подтверждающие, каким образом нежилая </w:t>
      </w:r>
      <w:r>
        <w:lastRenderedPageBreak/>
        <w:t>постройка нарушает права Истца, отсутствуют.</w:t>
      </w:r>
    </w:p>
    <w:p w:rsidR="005B171F" w:rsidRDefault="005B171F">
      <w:pPr>
        <w:pStyle w:val="ConsPlusNormal"/>
        <w:ind w:firstLine="540"/>
        <w:jc w:val="both"/>
      </w:pPr>
      <w:r>
        <w:t>Доказательства чинения Ответчиком препятствий в пользовании Земельным участком Истца отсутствуют.</w:t>
      </w:r>
    </w:p>
    <w:p w:rsidR="005B171F" w:rsidRDefault="005B171F">
      <w:pPr>
        <w:pStyle w:val="ConsPlusNormal"/>
        <w:ind w:firstLine="540"/>
        <w:jc w:val="both"/>
      </w:pPr>
      <w:r>
        <w:t>Истец отказался от проведения землеустроительной/строительно-технической/комплексной экспертизы.</w:t>
      </w:r>
    </w:p>
    <w:p w:rsidR="005B171F" w:rsidRDefault="005B171F">
      <w:pPr>
        <w:pStyle w:val="ConsPlusNormal"/>
        <w:ind w:firstLine="540"/>
        <w:jc w:val="both"/>
      </w:pPr>
      <w:r>
        <w:t xml:space="preserve">На основании вышеизложенного, руководствуясь </w:t>
      </w:r>
      <w:hyperlink r:id="rId7" w:history="1">
        <w:r>
          <w:rPr>
            <w:color w:val="0000FF"/>
          </w:rPr>
          <w:t>ст. ст. 209</w:t>
        </w:r>
      </w:hyperlink>
      <w:r>
        <w:t xml:space="preserve">, </w:t>
      </w:r>
      <w:hyperlink r:id="rId8" w:history="1">
        <w:r>
          <w:rPr>
            <w:color w:val="0000FF"/>
          </w:rPr>
          <w:t>261</w:t>
        </w:r>
      </w:hyperlink>
      <w:r>
        <w:t xml:space="preserve">, </w:t>
      </w:r>
      <w:hyperlink r:id="rId9" w:history="1">
        <w:r>
          <w:rPr>
            <w:color w:val="0000FF"/>
          </w:rPr>
          <w:t>263</w:t>
        </w:r>
      </w:hyperlink>
      <w:r>
        <w:t xml:space="preserve">, </w:t>
      </w:r>
      <w:hyperlink r:id="rId10" w:history="1">
        <w:r>
          <w:rPr>
            <w:color w:val="0000FF"/>
          </w:rPr>
          <w:t>304</w:t>
        </w:r>
      </w:hyperlink>
      <w:r>
        <w:t xml:space="preserve">, </w:t>
      </w:r>
      <w:hyperlink r:id="rId11" w:history="1">
        <w:r>
          <w:rPr>
            <w:color w:val="0000FF"/>
          </w:rPr>
          <w:t>305</w:t>
        </w:r>
      </w:hyperlink>
      <w:r>
        <w:t xml:space="preserve"> Гражданского кодекса РФ, </w:t>
      </w:r>
      <w:hyperlink r:id="rId12" w:history="1">
        <w:r>
          <w:rPr>
            <w:color w:val="0000FF"/>
          </w:rPr>
          <w:t>ст. ст. 40</w:t>
        </w:r>
      </w:hyperlink>
      <w:r>
        <w:t xml:space="preserve">, </w:t>
      </w:r>
      <w:hyperlink r:id="rId13" w:history="1">
        <w:r>
          <w:rPr>
            <w:color w:val="0000FF"/>
          </w:rPr>
          <w:t>42</w:t>
        </w:r>
      </w:hyperlink>
      <w:r>
        <w:t xml:space="preserve"> Земельного кодекса РФ, </w:t>
      </w:r>
      <w:hyperlink r:id="rId14" w:history="1">
        <w:r>
          <w:rPr>
            <w:color w:val="0000FF"/>
          </w:rPr>
          <w:t>пп. 2 ч. 2 ст. 149</w:t>
        </w:r>
      </w:hyperlink>
      <w:r>
        <w:t xml:space="preserve"> Гражданского процессуального кодекса Российской Федерации, прошу в удовлетворении заявленных Истцом требований об обязании Ответчика устранить препятствия в пользовании Земельным участком Истца, а именно: демонтировать/снести/перенести в _________________ следующие объекты: ______________/восстановить смежную границу между Земельными участками Истца и Ответчика в соответствии с данными государственного кадастра недвижимости/восстановить межевые знаки на местности/следующие объекты: _______________/другое отказать.</w:t>
      </w:r>
    </w:p>
    <w:p w:rsidR="005B171F" w:rsidRDefault="005B171F">
      <w:pPr>
        <w:pStyle w:val="ConsPlusNormal"/>
        <w:ind w:firstLine="540"/>
        <w:jc w:val="both"/>
      </w:pPr>
    </w:p>
    <w:p w:rsidR="005B171F" w:rsidRDefault="005B171F">
      <w:pPr>
        <w:pStyle w:val="ConsPlusNormal"/>
        <w:ind w:firstLine="540"/>
        <w:jc w:val="both"/>
      </w:pPr>
    </w:p>
    <w:p w:rsidR="005B171F" w:rsidRDefault="005B171F">
      <w:pPr>
        <w:pStyle w:val="ConsPlusNormal"/>
        <w:ind w:firstLine="540"/>
        <w:jc w:val="both"/>
      </w:pPr>
      <w:r>
        <w:t>Приложения:</w:t>
      </w:r>
    </w:p>
    <w:p w:rsidR="005B171F" w:rsidRDefault="005B171F">
      <w:pPr>
        <w:pStyle w:val="ConsPlusNormal"/>
        <w:ind w:firstLine="540"/>
        <w:jc w:val="both"/>
      </w:pPr>
      <w:r>
        <w:t>1. Доказательства, подтверждающие права Ответчика на Земельный участок: копия свидетельства о праве собственности на Земельный участок от "___"_________ ___ г. N ___/свидетельства о государственной регистрации права от "___"_________ ___ г. N ___/копия выписки из Единого государственного реестра прав на недвижимое имущество и сделок с ним N _____, выданной "___"____________ _____ г./копии других документов, подтверждающих права Ответчика на Земельный участок.</w:t>
      </w:r>
    </w:p>
    <w:p w:rsidR="005B171F" w:rsidRDefault="005B171F">
      <w:pPr>
        <w:pStyle w:val="ConsPlusNormal"/>
        <w:ind w:firstLine="540"/>
        <w:jc w:val="both"/>
      </w:pPr>
      <w:r>
        <w:t>2. Доказательства того, что Земельный участок Истца и Земельный участок Ответчика поставлены на кадастровый учет, их границы установлены (сформированы): кадастровый паспорт от "___"________ _____ г./межевой план от "___"___________ _____ г. N _____/другие документы.</w:t>
      </w:r>
    </w:p>
    <w:p w:rsidR="005B171F" w:rsidRDefault="005B171F">
      <w:pPr>
        <w:pStyle w:val="ConsPlusNormal"/>
        <w:ind w:firstLine="540"/>
        <w:jc w:val="both"/>
      </w:pPr>
      <w:r>
        <w:t>3. Доказательства того, что Ответчик не чинит Истцу препятствия в пользовании Земельным участком Истца: заключение землеустроительной экспертизы/фотографии Земельного участка Истца/кадастровая выписка о Земельном участке N _____, выданная "___"________ _____ г./план границ Земельного участка Истца с указанием смежных земельных участков, составленный кадастровым инженером "___"__________ _____ г., из которого следует, что фактические границы участка не соответствуют геоданным этого участка в государственном кадастре недвижимости, смещены относительно границ участка, описанных в государственном кадастре недвижимости, геоданные "смещений" не описаны, неясны причины такого "смещения" границ/схема ситуационного плана Земельного участка Истца, на которой отражено наложение кадастровых границ этого участка на жилой дом Ответчика/межевой план и чертеж к нему, изготовленный в связи с уточнением границ Земельного участка Ответчика, из которых следует, что жилой дом Ответчика расположен в пределах границ его Земельного участка/межевой план/акт согласования границ Земельного участка Истца с прежними собственниками Земельного участка Ответчика, который не соответствует действительным обстоятельствам/материалы межевого дела, согласно которым границы Земельного участка Ответчика согласованы Истцом/отказ Истца от проведения землеустроительной/строительно-технической/комплексной экспертизы/другие документы.</w:t>
      </w:r>
    </w:p>
    <w:p w:rsidR="005B171F" w:rsidRDefault="005B171F">
      <w:pPr>
        <w:pStyle w:val="ConsPlusNormal"/>
        <w:ind w:firstLine="540"/>
        <w:jc w:val="both"/>
      </w:pPr>
      <w:r>
        <w:t>4. Доверенность представителя от "___"_________ ____ г. N ______ (если возражение подписывается представителем Ответчика).</w:t>
      </w:r>
    </w:p>
    <w:p w:rsidR="005B171F" w:rsidRDefault="005B171F">
      <w:pPr>
        <w:pStyle w:val="ConsPlusNormal"/>
        <w:ind w:firstLine="540"/>
        <w:jc w:val="both"/>
      </w:pPr>
      <w:r>
        <w:t>5. Копия возражения Истцу.</w:t>
      </w:r>
    </w:p>
    <w:p w:rsidR="005B171F" w:rsidRDefault="005B171F">
      <w:pPr>
        <w:pStyle w:val="ConsPlusNormal"/>
        <w:ind w:firstLine="540"/>
        <w:jc w:val="both"/>
      </w:pPr>
    </w:p>
    <w:p w:rsidR="005B171F" w:rsidRDefault="005B171F">
      <w:pPr>
        <w:pStyle w:val="ConsPlusNormal"/>
        <w:ind w:firstLine="540"/>
        <w:jc w:val="both"/>
      </w:pPr>
      <w:r>
        <w:t>"___"__________ ____ г.</w:t>
      </w:r>
    </w:p>
    <w:p w:rsidR="005B171F" w:rsidRDefault="005B171F">
      <w:pPr>
        <w:pStyle w:val="ConsPlusNormal"/>
        <w:ind w:firstLine="540"/>
        <w:jc w:val="both"/>
      </w:pPr>
    </w:p>
    <w:p w:rsidR="005B171F" w:rsidRDefault="005B171F">
      <w:pPr>
        <w:pStyle w:val="ConsPlusNonformat"/>
        <w:jc w:val="both"/>
      </w:pPr>
      <w:r>
        <w:t xml:space="preserve">    Ответчик (представитель):</w:t>
      </w:r>
    </w:p>
    <w:p w:rsidR="005B171F" w:rsidRDefault="005B171F">
      <w:pPr>
        <w:pStyle w:val="ConsPlusNonformat"/>
        <w:jc w:val="both"/>
      </w:pPr>
    </w:p>
    <w:p w:rsidR="005B171F" w:rsidRDefault="005B171F">
      <w:pPr>
        <w:pStyle w:val="ConsPlusNonformat"/>
        <w:jc w:val="both"/>
      </w:pPr>
      <w:r>
        <w:t xml:space="preserve">    ________________/________________________________/</w:t>
      </w:r>
    </w:p>
    <w:p w:rsidR="005B171F" w:rsidRDefault="005B171F">
      <w:pPr>
        <w:pStyle w:val="ConsPlusNonformat"/>
        <w:jc w:val="both"/>
      </w:pPr>
      <w:r>
        <w:t xml:space="preserve">        (</w:t>
      </w:r>
      <w:proofErr w:type="gramStart"/>
      <w:r>
        <w:t xml:space="preserve">подпись)   </w:t>
      </w:r>
      <w:proofErr w:type="gramEnd"/>
      <w:r>
        <w:t xml:space="preserve">               (Ф.И.О.)</w:t>
      </w:r>
    </w:p>
    <w:p w:rsidR="005B171F" w:rsidRDefault="005B171F">
      <w:pPr>
        <w:pStyle w:val="ConsPlusNormal"/>
        <w:ind w:firstLine="540"/>
        <w:jc w:val="both"/>
      </w:pPr>
    </w:p>
    <w:p w:rsidR="005B171F" w:rsidRDefault="005B171F">
      <w:pPr>
        <w:pStyle w:val="ConsPlusNormal"/>
        <w:ind w:firstLine="540"/>
        <w:jc w:val="both"/>
      </w:pPr>
      <w:r>
        <w:t>Судебные акты, прилагаемые к возражению на исковое заявление:</w:t>
      </w:r>
    </w:p>
    <w:p w:rsidR="005B171F" w:rsidRDefault="005B171F">
      <w:pPr>
        <w:pStyle w:val="ConsPlusNormal"/>
        <w:ind w:firstLine="540"/>
        <w:jc w:val="both"/>
      </w:pPr>
      <w:r>
        <w:t xml:space="preserve">Апелляционное </w:t>
      </w:r>
      <w:hyperlink r:id="rId15" w:history="1">
        <w:r>
          <w:rPr>
            <w:color w:val="0000FF"/>
          </w:rPr>
          <w:t>определение</w:t>
        </w:r>
      </w:hyperlink>
      <w:r>
        <w:t xml:space="preserve"> Московского областного суда от 20 июля 2015 г. по делу N 33-</w:t>
      </w:r>
      <w:r>
        <w:lastRenderedPageBreak/>
        <w:t>14256/2015</w:t>
      </w:r>
    </w:p>
    <w:p w:rsidR="005B171F" w:rsidRDefault="005B171F">
      <w:pPr>
        <w:pStyle w:val="ConsPlusNormal"/>
        <w:ind w:firstLine="540"/>
        <w:jc w:val="both"/>
      </w:pPr>
      <w:r>
        <w:t xml:space="preserve">Апелляционное </w:t>
      </w:r>
      <w:hyperlink r:id="rId16" w:history="1">
        <w:r>
          <w:rPr>
            <w:color w:val="0000FF"/>
          </w:rPr>
          <w:t>определение</w:t>
        </w:r>
      </w:hyperlink>
      <w:r>
        <w:t xml:space="preserve"> Московского областного суда от 27 мая 2015 г. по делу N 33-12207/2015</w:t>
      </w:r>
    </w:p>
    <w:p w:rsidR="005B171F" w:rsidRDefault="005B171F">
      <w:pPr>
        <w:pStyle w:val="ConsPlusNormal"/>
        <w:ind w:firstLine="540"/>
        <w:jc w:val="both"/>
      </w:pPr>
      <w:r>
        <w:t xml:space="preserve">Апелляционное </w:t>
      </w:r>
      <w:hyperlink r:id="rId17" w:history="1">
        <w:r>
          <w:rPr>
            <w:color w:val="0000FF"/>
          </w:rPr>
          <w:t>определение</w:t>
        </w:r>
      </w:hyperlink>
      <w:r>
        <w:t xml:space="preserve"> Московского областного суда от 8 апреля 2015 г. по делу N 33-8198/2015</w:t>
      </w:r>
    </w:p>
    <w:p w:rsidR="005B171F" w:rsidRDefault="005B171F">
      <w:pPr>
        <w:pStyle w:val="ConsPlusNormal"/>
        <w:ind w:firstLine="540"/>
        <w:jc w:val="both"/>
      </w:pPr>
      <w:r>
        <w:t xml:space="preserve">Апелляционное </w:t>
      </w:r>
      <w:hyperlink r:id="rId18" w:history="1">
        <w:r>
          <w:rPr>
            <w:color w:val="0000FF"/>
          </w:rPr>
          <w:t>определение</w:t>
        </w:r>
      </w:hyperlink>
      <w:r>
        <w:t xml:space="preserve"> Московского областного суда от 6 апреля 2015 г. по делу N 33-7755/2015</w:t>
      </w:r>
    </w:p>
    <w:p w:rsidR="005B171F" w:rsidRDefault="005B171F">
      <w:pPr>
        <w:pStyle w:val="ConsPlusNormal"/>
        <w:ind w:firstLine="540"/>
        <w:jc w:val="both"/>
      </w:pPr>
    </w:p>
    <w:p w:rsidR="005B171F" w:rsidRDefault="005B171F">
      <w:pPr>
        <w:pStyle w:val="ConsPlusNormal"/>
        <w:ind w:firstLine="540"/>
        <w:jc w:val="both"/>
      </w:pPr>
    </w:p>
    <w:p w:rsidR="005B171F" w:rsidRDefault="005B171F">
      <w:pPr>
        <w:pStyle w:val="ConsPlusNormal"/>
        <w:pBdr>
          <w:top w:val="single" w:sz="6" w:space="0" w:color="auto"/>
        </w:pBdr>
        <w:spacing w:before="100" w:after="100"/>
        <w:jc w:val="both"/>
        <w:rPr>
          <w:sz w:val="2"/>
          <w:szCs w:val="2"/>
        </w:rPr>
      </w:pPr>
    </w:p>
    <w:p w:rsidR="00DC5B0C" w:rsidRDefault="00DC5B0C"/>
    <w:sectPr w:rsidR="00DC5B0C" w:rsidSect="00146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1F"/>
    <w:rsid w:val="005B171F"/>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5B456-3529-4722-9330-E272A3E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7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FD1F0E365905620EBC10F1E38F53B4D7D40B94657AEFEE6FE863CD4FB2EA0C1B5127869F0993Ap7Q1K" TargetMode="External"/><Relationship Id="rId13" Type="http://schemas.openxmlformats.org/officeDocument/2006/relationships/hyperlink" Target="consultantplus://offline/ref=05AFD1F0E365905620EBC10F1E38F53B4D7D40B84255AEFEE6FE863CD4FB2EA0C1B5127869F19935p7Q6K" TargetMode="External"/><Relationship Id="rId18" Type="http://schemas.openxmlformats.org/officeDocument/2006/relationships/hyperlink" Target="consultantplus://offline/ref=05AFD1F0E365905620EBC00F0738F53B4E7E40B84251A2A3ECF6DF30D6FCp2Q1K" TargetMode="External"/><Relationship Id="rId3" Type="http://schemas.openxmlformats.org/officeDocument/2006/relationships/webSettings" Target="webSettings.xml"/><Relationship Id="rId7" Type="http://schemas.openxmlformats.org/officeDocument/2006/relationships/hyperlink" Target="consultantplus://offline/ref=05AFD1F0E365905620EBC10F1E38F53B4D7D40B94657AEFEE6FE863CD4FB2EA0C1B5127869F09B3Ep7Q2K" TargetMode="External"/><Relationship Id="rId12" Type="http://schemas.openxmlformats.org/officeDocument/2006/relationships/hyperlink" Target="consultantplus://offline/ref=05AFD1F0E365905620EBC10F1E38F53B4D7D40B84255AEFEE6FE863CD4FB2EA0C1B5127869F1993Bp7QEK" TargetMode="External"/><Relationship Id="rId17" Type="http://schemas.openxmlformats.org/officeDocument/2006/relationships/hyperlink" Target="consultantplus://offline/ref=05AFD1F0E365905620EBC00F0738F53B4E7E42B54650ACA3ECF6DF30D6FCp2Q1K" TargetMode="External"/><Relationship Id="rId2" Type="http://schemas.openxmlformats.org/officeDocument/2006/relationships/settings" Target="settings.xml"/><Relationship Id="rId16" Type="http://schemas.openxmlformats.org/officeDocument/2006/relationships/hyperlink" Target="consultantplus://offline/ref=05AFD1F0E365905620EBC00F0738F53B4E7E40B34255A7A3ECF6DF30D6FCp2Q1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AFD1F0E365905620EBC3011D38F53B477A45B64559F3F4EEA78A3EpDQ3K" TargetMode="External"/><Relationship Id="rId11" Type="http://schemas.openxmlformats.org/officeDocument/2006/relationships/hyperlink" Target="consultantplus://offline/ref=05AFD1F0E365905620EBC10F1E38F53B4D7D40B94657AEFEE6FE863CD4FB2EA0C1B5127869F09F3Ep7Q4K" TargetMode="External"/><Relationship Id="rId5" Type="http://schemas.openxmlformats.org/officeDocument/2006/relationships/hyperlink" Target="consultantplus://offline/ref=05AFD1F0E365905620EBD00A0438F53B467941B44259F3F4EEA78A3EpDQ3K" TargetMode="External"/><Relationship Id="rId15" Type="http://schemas.openxmlformats.org/officeDocument/2006/relationships/hyperlink" Target="consultantplus://offline/ref=05AFD1F0E365905620EBC00F0738F53B4E7E42B64650ACA3ECF6DF30D6FCp2Q1K" TargetMode="External"/><Relationship Id="rId10" Type="http://schemas.openxmlformats.org/officeDocument/2006/relationships/hyperlink" Target="consultantplus://offline/ref=05AFD1F0E365905620EBC10F1E38F53B4D7D40B94657AEFEE6FE863CD4FB2EA0C1B5127869F09F3Ep7Q6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5AFD1F0E365905620EBC10F1E38F53B4D7D40B94657AEFEE6FE863CD4FB2EA0C1B5127869F0993Bp7Q4K" TargetMode="External"/><Relationship Id="rId14" Type="http://schemas.openxmlformats.org/officeDocument/2006/relationships/hyperlink" Target="consultantplus://offline/ref=05AFD1F0E365905620EBC10F1E38F53B4E7444B64453AEFEE6FE863CD4FB2EA0C1B5127869F19D3Fp7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2016-07-13T10:16:00Z</dcterms:created>
  <dcterms:modified xsi:type="dcterms:W3CDTF">2016-07-13T10:17:00Z</dcterms:modified>
</cp:coreProperties>
</file>